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6384" w14:textId="77777777" w:rsidR="0037055B" w:rsidRDefault="003655A8">
      <w:pPr>
        <w:spacing w:after="108" w:line="259" w:lineRule="auto"/>
        <w:ind w:left="382" w:right="0" w:firstLine="0"/>
        <w:jc w:val="center"/>
      </w:pPr>
      <w:r>
        <w:rPr>
          <w:b/>
          <w:sz w:val="28"/>
        </w:rPr>
        <w:t xml:space="preserve">PROTOCOLO DE SALIDAS PEDAGÓGICAS </w:t>
      </w:r>
    </w:p>
    <w:p w14:paraId="6AADA980" w14:textId="77777777" w:rsidR="0037055B" w:rsidRDefault="003655A8">
      <w:pPr>
        <w:spacing w:after="167" w:line="259" w:lineRule="auto"/>
        <w:ind w:left="567" w:right="0" w:firstLine="0"/>
        <w:jc w:val="left"/>
      </w:pPr>
      <w:r>
        <w:t xml:space="preserve"> </w:t>
      </w:r>
    </w:p>
    <w:p w14:paraId="234C7895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 w:line="259" w:lineRule="auto"/>
        <w:ind w:left="631" w:right="-8" w:hanging="10"/>
        <w:jc w:val="left"/>
      </w:pPr>
      <w:r>
        <w:t xml:space="preserve">En el presente documento, se utilizan de manera inclusiva términos como “el docente”, “el estudiante”, “el profesor”, “el compañero” y sus respectivos plurales () así como otras palabras equivalentes en el contexto educativo para referirse a hombres y mujeres. </w:t>
      </w:r>
    </w:p>
    <w:p w14:paraId="47BAA0E1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8" w:line="259" w:lineRule="auto"/>
        <w:ind w:left="631" w:right="-8" w:hanging="10"/>
        <w:jc w:val="left"/>
      </w:pPr>
      <w:r>
        <w:t xml:space="preserve">Esta opción obedece a que no existe acuerdo universal respecto de </w:t>
      </w:r>
      <w:proofErr w:type="spellStart"/>
      <w:r>
        <w:t>como</w:t>
      </w:r>
      <w:proofErr w:type="spellEnd"/>
      <w:r>
        <w:t xml:space="preserve"> aludir conjuntamente a ambos sexos en el idioma español, salvo usando “o/a”, “los/las” y otras similares, y ese tipo de fórmulas supone una saturación gráfica que puede dificultar la comprensión. </w:t>
      </w:r>
    </w:p>
    <w:p w14:paraId="5DBAACC8" w14:textId="77777777" w:rsidR="0037055B" w:rsidRDefault="003655A8">
      <w:pPr>
        <w:spacing w:after="155" w:line="259" w:lineRule="auto"/>
        <w:ind w:left="567" w:right="0" w:firstLine="0"/>
        <w:jc w:val="left"/>
      </w:pPr>
      <w:r>
        <w:t xml:space="preserve"> </w:t>
      </w:r>
    </w:p>
    <w:p w14:paraId="5D8354B6" w14:textId="77777777" w:rsidR="0037055B" w:rsidRDefault="003655A8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1"/>
        <w:ind w:left="562"/>
      </w:pPr>
      <w:r>
        <w:t xml:space="preserve">Introducción </w:t>
      </w:r>
    </w:p>
    <w:p w14:paraId="1255C514" w14:textId="5068EAD3" w:rsidR="0037055B" w:rsidRDefault="003655A8">
      <w:pPr>
        <w:spacing w:after="168"/>
        <w:ind w:left="567" w:right="162" w:firstLine="0"/>
      </w:pPr>
      <w:r>
        <w:t xml:space="preserve">Por salida pedagógica entendemos toda actividad, </w:t>
      </w:r>
      <w:proofErr w:type="gramStart"/>
      <w:r>
        <w:t>que</w:t>
      </w:r>
      <w:proofErr w:type="gramEnd"/>
      <w:r>
        <w:t xml:space="preserve"> como consecuencia de una planificación, implica la salida de los estudiantes fuera del colegio, para complementar el desarrollo curricular en una o varias asignaturas determinadas. </w:t>
      </w:r>
    </w:p>
    <w:p w14:paraId="7F764683" w14:textId="77777777" w:rsidR="0037055B" w:rsidRDefault="003655A8">
      <w:pPr>
        <w:spacing w:after="170"/>
        <w:ind w:left="567" w:right="162" w:firstLine="0"/>
      </w:pPr>
      <w:r>
        <w:t xml:space="preserve">Las salidas pedagógicas constituyen una experiencia académica irremplazable y significativa en la formación integral de nuestros estudiantes, ya que estimulan el aprendizaje interactivo, entregan espacios para construir el conocimiento basado en sus propias experiencias y nos permiten desarrollar las habilidades tanto individuales como sociales, que nuestra sociedad requiere. </w:t>
      </w:r>
    </w:p>
    <w:p w14:paraId="777BFCE8" w14:textId="77777777" w:rsidR="0037055B" w:rsidRDefault="003655A8">
      <w:pPr>
        <w:ind w:left="567" w:right="162" w:firstLine="0"/>
      </w:pPr>
      <w:r>
        <w:t xml:space="preserve">Este documento da a conocer a la comunidad los pasos a seguir, cuidados, medidas y acciones de seguridad que deben tomarse cada vez que un estudiante o un grupo de ellos deban salir del establecimiento para realizar una salida pedagógica. </w:t>
      </w:r>
    </w:p>
    <w:p w14:paraId="6AA25115" w14:textId="77777777" w:rsidR="0037055B" w:rsidRDefault="003655A8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700D75C2" w14:textId="2E9A0B76" w:rsidR="0037055B" w:rsidRDefault="003655A8">
      <w:pPr>
        <w:ind w:left="567" w:right="162" w:firstLine="0"/>
      </w:pPr>
      <w:r>
        <w:t xml:space="preserve">El profesor o profesores a cargo de la salida deberán programar y organizar la actividad con al menos un mes de anticipación, informando en primera instancia a Inspectoría General y Unidad Técnica Pedagógica, quien a su vez informará a </w:t>
      </w:r>
    </w:p>
    <w:p w14:paraId="4F6B793B" w14:textId="2C88D7FA" w:rsidR="0037055B" w:rsidRDefault="003655A8">
      <w:pPr>
        <w:ind w:left="567" w:right="162" w:firstLine="0"/>
      </w:pPr>
      <w:r>
        <w:t>Dirección</w:t>
      </w:r>
      <w:r w:rsidR="005E6B5F">
        <w:t>,</w:t>
      </w:r>
      <w:r>
        <w:t xml:space="preserve"> al Sostenedor o a su representante legal</w:t>
      </w:r>
      <w:r w:rsidR="005E6B5F">
        <w:t>,</w:t>
      </w:r>
      <w:r>
        <w:t xml:space="preserve"> a través de </w:t>
      </w:r>
      <w:r w:rsidR="002E0A23">
        <w:t xml:space="preserve">la </w:t>
      </w:r>
      <w:r>
        <w:t xml:space="preserve">ficha salida pedagógica.  </w:t>
      </w:r>
    </w:p>
    <w:p w14:paraId="691699AF" w14:textId="77777777" w:rsidR="0037055B" w:rsidRDefault="003655A8">
      <w:pPr>
        <w:ind w:left="567" w:right="162" w:firstLine="0"/>
      </w:pPr>
      <w:r>
        <w:t xml:space="preserve">Inspectoría General deberá designar el número de adultos responsables de los estudiantes en la actividad de terreno. </w:t>
      </w:r>
    </w:p>
    <w:p w14:paraId="2312B2D5" w14:textId="76AD260C" w:rsidR="0037055B" w:rsidRDefault="003655A8">
      <w:pPr>
        <w:ind w:left="567" w:right="162" w:firstLine="0"/>
      </w:pPr>
      <w:r>
        <w:t xml:space="preserve">Los estudiantes que están autorizados por sus padres o apoderados y participen de la actividad están cubiertos por el Seguro de Accidente Escolar, de acuerdo a las disposiciones de la Ley N°16.744 D.S. N°313 </w:t>
      </w:r>
    </w:p>
    <w:p w14:paraId="1F634A35" w14:textId="77777777" w:rsidR="0037055B" w:rsidRDefault="003655A8">
      <w:pPr>
        <w:spacing w:after="0" w:line="259" w:lineRule="auto"/>
        <w:ind w:left="567" w:right="0" w:firstLine="0"/>
        <w:jc w:val="left"/>
      </w:pPr>
      <w:r>
        <w:rPr>
          <w:color w:val="FF0000"/>
        </w:rPr>
        <w:t xml:space="preserve"> </w:t>
      </w:r>
    </w:p>
    <w:p w14:paraId="3F2288E7" w14:textId="77777777" w:rsidR="0037055B" w:rsidRDefault="003655A8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2AEAE1DB" w14:textId="77777777" w:rsidR="0037055B" w:rsidRDefault="003655A8">
      <w:pPr>
        <w:spacing w:after="171"/>
        <w:ind w:left="567" w:right="162" w:firstLine="0"/>
      </w:pPr>
      <w:r>
        <w:t xml:space="preserve">Las actividades deberán ser informadas por Inspectoría General a lo menos con 10 días hábiles de anticipación a la Oficina de Partes del Departamento Provincial. </w:t>
      </w:r>
    </w:p>
    <w:p w14:paraId="0FE76388" w14:textId="77777777" w:rsidR="0037055B" w:rsidRDefault="003655A8">
      <w:pPr>
        <w:spacing w:after="158" w:line="259" w:lineRule="auto"/>
        <w:ind w:left="567" w:right="0" w:firstLine="0"/>
        <w:jc w:val="left"/>
      </w:pPr>
      <w:r>
        <w:t xml:space="preserve"> </w:t>
      </w:r>
    </w:p>
    <w:p w14:paraId="3AE20B22" w14:textId="77777777" w:rsidR="0037055B" w:rsidRDefault="003655A8">
      <w:pPr>
        <w:spacing w:after="158" w:line="259" w:lineRule="auto"/>
        <w:ind w:left="567" w:right="0" w:firstLine="0"/>
        <w:jc w:val="left"/>
      </w:pPr>
      <w:r>
        <w:t xml:space="preserve"> </w:t>
      </w:r>
    </w:p>
    <w:p w14:paraId="0CD1F012" w14:textId="77777777" w:rsidR="0037055B" w:rsidRDefault="003655A8">
      <w:pPr>
        <w:spacing w:after="160" w:line="259" w:lineRule="auto"/>
        <w:ind w:left="567" w:right="0" w:firstLine="0"/>
        <w:jc w:val="left"/>
      </w:pPr>
      <w:r>
        <w:t xml:space="preserve"> </w:t>
      </w:r>
    </w:p>
    <w:p w14:paraId="6CF39869" w14:textId="12545A4B" w:rsidR="0037055B" w:rsidRDefault="003655A8">
      <w:pPr>
        <w:spacing w:after="158" w:line="259" w:lineRule="auto"/>
        <w:ind w:left="567" w:right="0" w:firstLine="0"/>
        <w:jc w:val="left"/>
      </w:pPr>
      <w:r>
        <w:t xml:space="preserve"> </w:t>
      </w:r>
    </w:p>
    <w:p w14:paraId="4918B42E" w14:textId="53C526BF" w:rsidR="006B096C" w:rsidRDefault="006B096C">
      <w:pPr>
        <w:spacing w:after="158" w:line="259" w:lineRule="auto"/>
        <w:ind w:left="567" w:right="0" w:firstLine="0"/>
        <w:jc w:val="left"/>
      </w:pPr>
    </w:p>
    <w:p w14:paraId="4D6C45A7" w14:textId="4DB8F075" w:rsidR="006B096C" w:rsidRDefault="006B096C">
      <w:pPr>
        <w:spacing w:after="158" w:line="259" w:lineRule="auto"/>
        <w:ind w:left="567" w:right="0" w:firstLine="0"/>
        <w:jc w:val="left"/>
      </w:pPr>
    </w:p>
    <w:p w14:paraId="4AED9BB5" w14:textId="77777777" w:rsidR="006B096C" w:rsidRDefault="006B096C">
      <w:pPr>
        <w:spacing w:after="158" w:line="259" w:lineRule="auto"/>
        <w:ind w:left="567" w:right="0" w:firstLine="0"/>
        <w:jc w:val="left"/>
      </w:pPr>
    </w:p>
    <w:p w14:paraId="582AE4FC" w14:textId="77777777" w:rsidR="0037055B" w:rsidRDefault="003655A8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009F86AB" w14:textId="77777777" w:rsidR="0037055B" w:rsidRDefault="003655A8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3"/>
        <w:ind w:left="562"/>
      </w:pPr>
      <w:r>
        <w:t xml:space="preserve">Plan de Actuación </w:t>
      </w:r>
    </w:p>
    <w:p w14:paraId="02FE0FEA" w14:textId="77777777" w:rsidR="0037055B" w:rsidRDefault="003655A8">
      <w:pPr>
        <w:numPr>
          <w:ilvl w:val="0"/>
          <w:numId w:val="1"/>
        </w:numPr>
        <w:ind w:right="162" w:hanging="425"/>
      </w:pPr>
      <w:r>
        <w:t xml:space="preserve">La salida debe tener una planificación técnico pedagógica de la asignatura o asignaturas del curso o nivel definido, de acuerdo a los programas de estudio. </w:t>
      </w:r>
    </w:p>
    <w:p w14:paraId="67B5238D" w14:textId="77777777" w:rsidR="0037055B" w:rsidRDefault="003655A8">
      <w:pPr>
        <w:spacing w:after="0" w:line="259" w:lineRule="auto"/>
        <w:ind w:left="425" w:right="0" w:firstLine="0"/>
        <w:jc w:val="left"/>
      </w:pPr>
      <w:r>
        <w:t xml:space="preserve"> </w:t>
      </w:r>
    </w:p>
    <w:p w14:paraId="2B21CF9F" w14:textId="77777777" w:rsidR="0037055B" w:rsidRDefault="003655A8">
      <w:pPr>
        <w:numPr>
          <w:ilvl w:val="0"/>
          <w:numId w:val="1"/>
        </w:numPr>
        <w:ind w:right="162" w:hanging="425"/>
      </w:pPr>
      <w:r>
        <w:t xml:space="preserve">El docente a cargo debe entregar copia de una guía de trabajo a la Unidad Técnica Pedagógica (de los estudiantes que salen y los que se quedan en el colegio). </w:t>
      </w:r>
    </w:p>
    <w:p w14:paraId="4B26C780" w14:textId="77777777" w:rsidR="0037055B" w:rsidRDefault="003655A8">
      <w:pPr>
        <w:spacing w:after="0" w:line="259" w:lineRule="auto"/>
        <w:ind w:left="1287" w:right="0" w:firstLine="0"/>
        <w:jc w:val="left"/>
      </w:pPr>
      <w:r>
        <w:t xml:space="preserve"> </w:t>
      </w:r>
    </w:p>
    <w:p w14:paraId="29C050F1" w14:textId="2C53B3E8" w:rsidR="0037055B" w:rsidRDefault="003655A8">
      <w:pPr>
        <w:numPr>
          <w:ilvl w:val="0"/>
          <w:numId w:val="1"/>
        </w:numPr>
        <w:ind w:right="162" w:hanging="425"/>
      </w:pPr>
      <w:r>
        <w:t>Los alumnos que no participen de la salida deberán recibir material que les permita obtener un aprendizaje teórico de la actividad a realizar</w:t>
      </w:r>
      <w:r w:rsidR="009573A7">
        <w:t xml:space="preserve"> y/o material pedagógico.</w:t>
      </w:r>
      <w:r>
        <w:t xml:space="preserve">  </w:t>
      </w:r>
    </w:p>
    <w:p w14:paraId="51EE066A" w14:textId="77777777" w:rsidR="0037055B" w:rsidRDefault="003655A8">
      <w:pPr>
        <w:spacing w:after="0" w:line="259" w:lineRule="auto"/>
        <w:ind w:left="1287" w:right="0" w:firstLine="0"/>
        <w:jc w:val="left"/>
      </w:pPr>
      <w:r>
        <w:t xml:space="preserve"> </w:t>
      </w:r>
    </w:p>
    <w:p w14:paraId="3378FAAF" w14:textId="77777777" w:rsidR="0037055B" w:rsidRDefault="003655A8">
      <w:pPr>
        <w:numPr>
          <w:ilvl w:val="0"/>
          <w:numId w:val="1"/>
        </w:numPr>
        <w:ind w:right="162" w:hanging="425"/>
      </w:pPr>
      <w:r>
        <w:t>La contratación de los servicios de transporte debe realizarla el profesor o profesores a cargo, preocupándose que cumpla con todas las normas. El o los vehículos contratados deben salir y regresar al establecimiento y se solicitará copia de los permisos de circulación, identificación del conductor y pólizas de seguro pertinentes</w:t>
      </w:r>
      <w:r>
        <w:rPr>
          <w:sz w:val="24"/>
        </w:rPr>
        <w:t>.</w:t>
      </w:r>
      <w:r>
        <w:t xml:space="preserve"> </w:t>
      </w:r>
    </w:p>
    <w:p w14:paraId="4335CDD0" w14:textId="71525E90" w:rsidR="0037055B" w:rsidRDefault="006B096C" w:rsidP="006B096C">
      <w:pPr>
        <w:ind w:left="0" w:right="162" w:firstLine="0"/>
      </w:pPr>
      <w:r>
        <w:t xml:space="preserve">       </w:t>
      </w:r>
      <w:r w:rsidR="003655A8">
        <w:t xml:space="preserve">Quedará copia del contrato de servicio de transportes en el establecimiento. </w:t>
      </w:r>
    </w:p>
    <w:p w14:paraId="02256DEC" w14:textId="77777777" w:rsidR="0037055B" w:rsidRDefault="003655A8">
      <w:pPr>
        <w:spacing w:after="0" w:line="259" w:lineRule="auto"/>
        <w:ind w:left="1287" w:right="0" w:firstLine="0"/>
        <w:jc w:val="left"/>
      </w:pPr>
      <w:r>
        <w:t xml:space="preserve"> </w:t>
      </w:r>
    </w:p>
    <w:p w14:paraId="70F6A38A" w14:textId="77777777" w:rsidR="0037055B" w:rsidRDefault="003655A8">
      <w:pPr>
        <w:numPr>
          <w:ilvl w:val="0"/>
          <w:numId w:val="1"/>
        </w:numPr>
        <w:ind w:right="162" w:hanging="425"/>
      </w:pPr>
      <w:r>
        <w:t xml:space="preserve">El docente a cargo deberá entregar a Unidad Técnico Pedagógica, un informe de la salida, que incluya evidencia del trabajo realizado. </w:t>
      </w:r>
    </w:p>
    <w:p w14:paraId="40ECD6CD" w14:textId="77777777" w:rsidR="0037055B" w:rsidRDefault="003655A8">
      <w:pPr>
        <w:spacing w:after="0" w:line="259" w:lineRule="auto"/>
        <w:ind w:left="567" w:right="0" w:firstLine="0"/>
        <w:jc w:val="left"/>
      </w:pPr>
      <w:r>
        <w:t xml:space="preserve">  </w:t>
      </w:r>
    </w:p>
    <w:p w14:paraId="58F95601" w14:textId="77777777" w:rsidR="0037055B" w:rsidRDefault="003655A8" w:rsidP="006B096C">
      <w:pPr>
        <w:numPr>
          <w:ilvl w:val="0"/>
          <w:numId w:val="1"/>
        </w:numPr>
        <w:ind w:right="162" w:hanging="425"/>
      </w:pPr>
      <w:r>
        <w:t xml:space="preserve">Con al menos 20 días de anticipación, el o los profesores responsables de la salida a </w:t>
      </w:r>
    </w:p>
    <w:p w14:paraId="706554E7" w14:textId="518C1C0B" w:rsidR="0037055B" w:rsidRDefault="003655A8" w:rsidP="006475A8">
      <w:pPr>
        <w:ind w:left="420" w:right="162" w:firstLine="1"/>
      </w:pPr>
      <w:r>
        <w:t>terreno deberán enviar las autorizaciones de salida a los apoderados, para su correspondiente</w:t>
      </w:r>
      <w:r w:rsidR="006475A8">
        <w:t xml:space="preserve"> firma. En ella deberá informarse las condiciones propias de la salida como la asignatura que organiza, la presentación personal, exigencias de puntualidad, sistema de transporte, costo, hora de salida y regreso, entre ellos.</w:t>
      </w:r>
    </w:p>
    <w:p w14:paraId="071CB654" w14:textId="738B704E" w:rsidR="000D7D1B" w:rsidRDefault="000D7D1B" w:rsidP="006475A8">
      <w:pPr>
        <w:ind w:left="420" w:right="162" w:firstLine="1"/>
      </w:pPr>
    </w:p>
    <w:p w14:paraId="47605E97" w14:textId="564C8989" w:rsidR="000D7D1B" w:rsidRDefault="000D7D1B" w:rsidP="000D7D1B">
      <w:pPr>
        <w:numPr>
          <w:ilvl w:val="0"/>
          <w:numId w:val="1"/>
        </w:numPr>
        <w:ind w:right="162" w:hanging="425"/>
      </w:pPr>
      <w:r>
        <w:t xml:space="preserve">Los apoderados deben cumplir con el plazo de </w:t>
      </w:r>
      <w:r w:rsidR="003716A9">
        <w:t xml:space="preserve">entrega de </w:t>
      </w:r>
      <w:r>
        <w:t xml:space="preserve">las autorizaciones, pues ese es el insumo que permite contabilizar </w:t>
      </w:r>
      <w:r w:rsidR="003716A9">
        <w:t xml:space="preserve">e individualizar </w:t>
      </w:r>
      <w:r>
        <w:t>a los estudiantes que participan de la actividad, información que debe</w:t>
      </w:r>
      <w:r w:rsidR="001C1C86">
        <w:t xml:space="preserve"> </w:t>
      </w:r>
      <w:r>
        <w:t xml:space="preserve">enviarse al </w:t>
      </w:r>
      <w:r w:rsidR="001C1C86">
        <w:t>D</w:t>
      </w:r>
      <w:r>
        <w:t xml:space="preserve">epartamento </w:t>
      </w:r>
      <w:r w:rsidR="001C1C86">
        <w:t>Provincial de Educación, en un máximo de 10 días hábiles antes de la salida</w:t>
      </w:r>
      <w:r w:rsidR="003716A9">
        <w:t>.</w:t>
      </w:r>
    </w:p>
    <w:p w14:paraId="7A771B60" w14:textId="77777777" w:rsidR="0037055B" w:rsidRDefault="003655A8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46621CA6" w14:textId="77777777" w:rsidR="0037055B" w:rsidRDefault="003655A8">
      <w:pPr>
        <w:numPr>
          <w:ilvl w:val="0"/>
          <w:numId w:val="1"/>
        </w:numPr>
        <w:ind w:right="162" w:hanging="425"/>
      </w:pPr>
      <w:r>
        <w:t xml:space="preserve">Los profesores a cargo serán responsables de tomar todas las medidas de seguridad pertinentes que minimicen los riesgos de accidentes, debiendo dedicar al menos una hora de clase a explicar los cuidados, deberes y responsabilidades tanto individuales como colectivas que deben tenerse en cuenta y serán exigidas el día de la salida. En caso de que sucedan accidentes, deberán informar al establecimiento para que se comuniquen con los apoderados e inmediatamente acudir al centro de urgencia más cercano, delegando la responsabilidad del grupo al segundo profesor a cargo. El o los profesores a cargo de la salida deben portar copias de la “Declaración de Accidente Escolar”. </w:t>
      </w:r>
    </w:p>
    <w:p w14:paraId="262B35B8" w14:textId="6F191309" w:rsidR="0037055B" w:rsidRDefault="003655A8" w:rsidP="007E0780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62B8A5E3" w14:textId="77777777" w:rsidR="0037055B" w:rsidRDefault="003655A8">
      <w:pPr>
        <w:numPr>
          <w:ilvl w:val="0"/>
          <w:numId w:val="1"/>
        </w:numPr>
        <w:ind w:right="162" w:hanging="425"/>
      </w:pPr>
      <w:r>
        <w:t xml:space="preserve">En caso de sobrepasar el horario de llegada los profesores a cargo deberán avisar al colegio, para que desde allí se informe a los apoderados acerca de la demora. </w:t>
      </w:r>
    </w:p>
    <w:p w14:paraId="60C0F1B2" w14:textId="77777777" w:rsidR="0037055B" w:rsidRDefault="003655A8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650519A5" w14:textId="2FFC3130" w:rsidR="0037055B" w:rsidRDefault="003655A8">
      <w:pPr>
        <w:numPr>
          <w:ilvl w:val="0"/>
          <w:numId w:val="1"/>
        </w:numPr>
        <w:ind w:right="162" w:hanging="425"/>
      </w:pPr>
      <w:r>
        <w:t xml:space="preserve">El día antes de la salida los docentes a cargo deben entregar un listado de estudiantes con sus respectivas autorizaciones firmadas por los apoderados a Inspectoría General. Ningún estudiante saldrá del colegio sin este requisito. Quienes no participen de la salida deberán permanecer en el establecimiento hasta el término de la jornada. </w:t>
      </w:r>
    </w:p>
    <w:p w14:paraId="0FB5C2EF" w14:textId="77777777" w:rsidR="0037055B" w:rsidRDefault="003655A8" w:rsidP="007E0780">
      <w:pPr>
        <w:spacing w:after="0" w:line="240" w:lineRule="auto"/>
        <w:ind w:left="1287" w:right="0" w:firstLine="0"/>
        <w:jc w:val="left"/>
      </w:pPr>
      <w:r>
        <w:t xml:space="preserve"> </w:t>
      </w:r>
    </w:p>
    <w:p w14:paraId="4B040531" w14:textId="7530279A" w:rsidR="0037055B" w:rsidRDefault="003655A8">
      <w:pPr>
        <w:numPr>
          <w:ilvl w:val="0"/>
          <w:numId w:val="1"/>
        </w:numPr>
        <w:ind w:right="162" w:hanging="425"/>
      </w:pPr>
      <w:r>
        <w:lastRenderedPageBreak/>
        <w:t>Cada estudiante debe portar una tarjeta de identificación, con nombre, curso, número de teléfono de contacto, dirección y nombre del colegio. Además</w:t>
      </w:r>
      <w:r w:rsidR="007E0780">
        <w:t>,</w:t>
      </w:r>
      <w:r>
        <w:t xml:space="preserve"> los adultos responsables deben portar su credencial con nombre y apellido. </w:t>
      </w:r>
    </w:p>
    <w:p w14:paraId="7B941CFA" w14:textId="77777777" w:rsidR="007E0780" w:rsidRDefault="007E0780" w:rsidP="007E0780">
      <w:pPr>
        <w:pStyle w:val="Prrafodelista"/>
      </w:pPr>
    </w:p>
    <w:p w14:paraId="744815BE" w14:textId="704C1793" w:rsidR="0037055B" w:rsidRDefault="002910D5" w:rsidP="005C7DE0">
      <w:pPr>
        <w:numPr>
          <w:ilvl w:val="0"/>
          <w:numId w:val="1"/>
        </w:numPr>
        <w:ind w:right="162" w:hanging="425"/>
      </w:pPr>
      <w:r>
        <w:t xml:space="preserve">En el caso de los </w:t>
      </w:r>
      <w:r w:rsidR="007E0780">
        <w:t xml:space="preserve">estudiantes con NEE </w:t>
      </w:r>
      <w:r>
        <w:t xml:space="preserve">que decidan participar en la salida pedagógica y </w:t>
      </w:r>
      <w:r w:rsidR="007E0780">
        <w:t>que presentan dificultades con la adaptabilidad, deberán ser acompañados por su apoderado</w:t>
      </w:r>
      <w:r>
        <w:t>.</w:t>
      </w:r>
    </w:p>
    <w:p w14:paraId="275F36FF" w14:textId="77777777" w:rsidR="005C7DE0" w:rsidRPr="005C7DE0" w:rsidRDefault="005C7DE0" w:rsidP="005C7DE0">
      <w:pPr>
        <w:pStyle w:val="Prrafodelista"/>
        <w:rPr>
          <w:sz w:val="16"/>
          <w:szCs w:val="16"/>
        </w:rPr>
      </w:pPr>
    </w:p>
    <w:p w14:paraId="32314635" w14:textId="77777777" w:rsidR="005C7DE0" w:rsidRPr="005C7DE0" w:rsidRDefault="005C7DE0" w:rsidP="005C7DE0">
      <w:pPr>
        <w:ind w:left="425" w:right="162" w:firstLine="0"/>
        <w:rPr>
          <w:sz w:val="16"/>
          <w:szCs w:val="16"/>
        </w:rPr>
      </w:pPr>
    </w:p>
    <w:p w14:paraId="0C771E46" w14:textId="77777777" w:rsidR="0037055B" w:rsidRDefault="003655A8">
      <w:pPr>
        <w:numPr>
          <w:ilvl w:val="0"/>
          <w:numId w:val="1"/>
        </w:numPr>
        <w:ind w:right="162" w:hanging="425"/>
      </w:pPr>
      <w:r>
        <w:t xml:space="preserve">Es responsabilidad del apoderado informar al establecimiento cualquier situación de salud de su pupilo que requiera algún tratamiento especial. </w:t>
      </w:r>
    </w:p>
    <w:p w14:paraId="50D12DD5" w14:textId="77777777" w:rsidR="0037055B" w:rsidRDefault="003655A8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03D82C62" w14:textId="39921ED8" w:rsidR="0037055B" w:rsidRDefault="003655A8">
      <w:pPr>
        <w:numPr>
          <w:ilvl w:val="0"/>
          <w:numId w:val="1"/>
        </w:numPr>
        <w:ind w:right="162" w:hanging="425"/>
      </w:pPr>
      <w:r>
        <w:t xml:space="preserve">El estudiante durante la salida pedagógica deberá mantener un comportamiento adecuado a las disposiciones institucionales del lugar visitado, en el transporte y en todos los espacios por los que deben desplazarse. En caso contrario se aplicará la sanción correspondiente de acuerdo a lo establecido en el Manual de Convivencia Escolar de nuestro establecimiento. </w:t>
      </w:r>
    </w:p>
    <w:p w14:paraId="172B6393" w14:textId="77777777" w:rsidR="0037055B" w:rsidRDefault="003655A8">
      <w:pPr>
        <w:spacing w:after="0" w:line="259" w:lineRule="auto"/>
        <w:ind w:left="1287" w:right="0" w:firstLine="0"/>
        <w:jc w:val="left"/>
      </w:pPr>
      <w:r>
        <w:t xml:space="preserve"> </w:t>
      </w:r>
    </w:p>
    <w:p w14:paraId="7697CC2D" w14:textId="77777777" w:rsidR="0037055B" w:rsidRDefault="003655A8">
      <w:pPr>
        <w:spacing w:after="158" w:line="259" w:lineRule="auto"/>
        <w:ind w:left="1287" w:right="0" w:firstLine="0"/>
        <w:jc w:val="left"/>
      </w:pPr>
      <w:r>
        <w:t xml:space="preserve"> </w:t>
      </w:r>
    </w:p>
    <w:p w14:paraId="3880C904" w14:textId="77777777" w:rsidR="0037055B" w:rsidRDefault="003655A8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35"/>
      </w:pPr>
      <w:r>
        <w:t xml:space="preserve">Medidas excepcionales </w:t>
      </w:r>
    </w:p>
    <w:p w14:paraId="3FAC833B" w14:textId="77777777" w:rsidR="0037055B" w:rsidRDefault="003655A8">
      <w:pPr>
        <w:spacing w:after="62" w:line="259" w:lineRule="auto"/>
        <w:ind w:left="425" w:right="0" w:firstLine="0"/>
        <w:jc w:val="left"/>
      </w:pPr>
      <w:r>
        <w:rPr>
          <w:b/>
        </w:rPr>
        <w:t xml:space="preserve"> </w:t>
      </w:r>
    </w:p>
    <w:p w14:paraId="58335409" w14:textId="25A75A88" w:rsidR="0037055B" w:rsidRDefault="003655A8" w:rsidP="005C7DE0">
      <w:pPr>
        <w:ind w:left="785" w:right="162" w:firstLine="0"/>
      </w:pPr>
      <w:r>
        <w:t xml:space="preserve">En el caso que los estudiantes presenten conductas colectivas que comprometan la seguridad de sus compañeros y/o el prestigio del colegio, cuando se participa en actividades tales como salidas pedagógicas, campamentos, actividades recreativas, etc., se realizará cambio de actividad pedagógica que cumpla el mismo objetivo. </w:t>
      </w:r>
    </w:p>
    <w:p w14:paraId="442BC2CC" w14:textId="77777777" w:rsidR="0037055B" w:rsidRDefault="003655A8">
      <w:pPr>
        <w:spacing w:after="0" w:line="259" w:lineRule="auto"/>
        <w:ind w:left="1145" w:right="0" w:firstLine="0"/>
        <w:jc w:val="left"/>
      </w:pPr>
      <w:r>
        <w:rPr>
          <w:b/>
        </w:rPr>
        <w:t xml:space="preserve"> </w:t>
      </w:r>
    </w:p>
    <w:p w14:paraId="5DDCEAAB" w14:textId="77777777" w:rsidR="0037055B" w:rsidRDefault="003655A8">
      <w:pPr>
        <w:spacing w:after="0" w:line="259" w:lineRule="auto"/>
        <w:ind w:left="1287" w:right="0" w:firstLine="0"/>
        <w:jc w:val="left"/>
      </w:pPr>
      <w:r>
        <w:t xml:space="preserve"> </w:t>
      </w:r>
    </w:p>
    <w:p w14:paraId="7F2384CC" w14:textId="77777777" w:rsidR="0037055B" w:rsidRDefault="003655A8">
      <w:pPr>
        <w:spacing w:after="0" w:line="259" w:lineRule="auto"/>
        <w:ind w:left="1115" w:right="0" w:firstLine="0"/>
        <w:jc w:val="center"/>
      </w:pPr>
      <w:r>
        <w:rPr>
          <w:b/>
          <w:u w:val="single" w:color="000000"/>
        </w:rPr>
        <w:t>SALIDA PEDAGÓGICA</w:t>
      </w:r>
      <w:r>
        <w:rPr>
          <w:b/>
        </w:rPr>
        <w:t xml:space="preserve"> </w:t>
      </w:r>
    </w:p>
    <w:p w14:paraId="10AA8EC8" w14:textId="77777777" w:rsidR="0037055B" w:rsidRDefault="003655A8">
      <w:pPr>
        <w:spacing w:after="0" w:line="259" w:lineRule="auto"/>
        <w:ind w:left="1287" w:right="0" w:firstLine="0"/>
        <w:jc w:val="left"/>
      </w:pPr>
      <w:r>
        <w:t xml:space="preserve"> </w:t>
      </w:r>
    </w:p>
    <w:p w14:paraId="7A344E1E" w14:textId="77777777" w:rsidR="0037055B" w:rsidRDefault="003655A8">
      <w:pPr>
        <w:spacing w:after="0" w:line="259" w:lineRule="auto"/>
        <w:ind w:left="562" w:right="0" w:hanging="10"/>
        <w:jc w:val="left"/>
      </w:pPr>
      <w:r>
        <w:rPr>
          <w:b/>
        </w:rPr>
        <w:t xml:space="preserve">Datos: </w:t>
      </w:r>
    </w:p>
    <w:p w14:paraId="43A5CF55" w14:textId="77777777" w:rsidR="0037055B" w:rsidRDefault="003655A8">
      <w:pPr>
        <w:spacing w:after="0" w:line="259" w:lineRule="auto"/>
        <w:ind w:left="128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001" w:type="dxa"/>
        <w:tblInd w:w="459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92"/>
        <w:gridCol w:w="5209"/>
      </w:tblGrid>
      <w:tr w:rsidR="0037055B" w14:paraId="71ED6946" w14:textId="77777777">
        <w:trPr>
          <w:trHeight w:val="2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C23A" w14:textId="77777777" w:rsidR="0037055B" w:rsidRDefault="003655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Asignatura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F673" w14:textId="77777777" w:rsidR="0037055B" w:rsidRDefault="003655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7055B" w14:paraId="2CC02BEC" w14:textId="77777777">
        <w:trPr>
          <w:trHeight w:val="51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97EB" w14:textId="77777777" w:rsidR="0037055B" w:rsidRDefault="003655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Nombre Profesor(a)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E503" w14:textId="77777777" w:rsidR="0037055B" w:rsidRDefault="003655A8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rPr>
                <w:b/>
              </w:rPr>
              <w:t xml:space="preserve">_ </w:t>
            </w:r>
          </w:p>
          <w:p w14:paraId="7E3AB1B3" w14:textId="77777777" w:rsidR="0037055B" w:rsidRDefault="003655A8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rPr>
                <w:b/>
              </w:rPr>
              <w:t xml:space="preserve">_ </w:t>
            </w:r>
          </w:p>
        </w:tc>
      </w:tr>
      <w:tr w:rsidR="0037055B" w14:paraId="14843E47" w14:textId="77777777">
        <w:trPr>
          <w:trHeight w:val="2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B501" w14:textId="77777777" w:rsidR="0037055B" w:rsidRDefault="003655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Curso o Nivel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D103" w14:textId="77777777" w:rsidR="0037055B" w:rsidRDefault="003655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7055B" w14:paraId="30787903" w14:textId="77777777">
        <w:trPr>
          <w:trHeight w:val="262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9A2" w14:textId="77777777" w:rsidR="0037055B" w:rsidRDefault="003655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Fecha de la Salida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BC66" w14:textId="77777777" w:rsidR="0037055B" w:rsidRDefault="003655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7055B" w14:paraId="1BB46D3B" w14:textId="77777777">
        <w:trPr>
          <w:trHeight w:val="2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278F" w14:textId="77777777" w:rsidR="0037055B" w:rsidRDefault="003655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Lugar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46A8" w14:textId="77777777" w:rsidR="0037055B" w:rsidRDefault="003655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7055B" w14:paraId="5366C759" w14:textId="77777777">
        <w:trPr>
          <w:trHeight w:val="262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2DDF" w14:textId="77777777" w:rsidR="0037055B" w:rsidRDefault="003655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Hora de salida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C21D" w14:textId="77777777" w:rsidR="0037055B" w:rsidRDefault="003655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7055B" w14:paraId="5290CC5C" w14:textId="77777777">
        <w:trPr>
          <w:trHeight w:val="2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8211" w14:textId="77777777" w:rsidR="0037055B" w:rsidRDefault="003655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Hora de llegada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8CC2" w14:textId="77777777" w:rsidR="0037055B" w:rsidRDefault="003655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7FCD61E" w14:textId="77777777" w:rsidR="0037055B" w:rsidRDefault="003655A8">
      <w:pPr>
        <w:spacing w:after="0" w:line="259" w:lineRule="auto"/>
        <w:ind w:left="1287" w:right="0" w:firstLine="0"/>
        <w:jc w:val="left"/>
      </w:pPr>
      <w:r>
        <w:rPr>
          <w:b/>
        </w:rPr>
        <w:t xml:space="preserve"> </w:t>
      </w:r>
    </w:p>
    <w:p w14:paraId="59AEF791" w14:textId="77777777" w:rsidR="0037055B" w:rsidRDefault="003655A8">
      <w:pPr>
        <w:spacing w:after="0" w:line="259" w:lineRule="auto"/>
        <w:ind w:left="562" w:right="0" w:hanging="10"/>
        <w:jc w:val="left"/>
      </w:pPr>
      <w:r>
        <w:rPr>
          <w:b/>
        </w:rPr>
        <w:t xml:space="preserve">Planificación: </w:t>
      </w:r>
    </w:p>
    <w:p w14:paraId="285C5822" w14:textId="77777777" w:rsidR="0037055B" w:rsidRDefault="003655A8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79ADDDC0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43" w:right="0" w:hanging="10"/>
        <w:jc w:val="left"/>
      </w:pPr>
      <w:r>
        <w:rPr>
          <w:b/>
        </w:rPr>
        <w:t xml:space="preserve">Objetivo, Objetivos de Aprendizaje relacionados y Objetivos transversales </w:t>
      </w:r>
    </w:p>
    <w:p w14:paraId="1E2100F1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732DF07E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447014E6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1ADE909A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675E1DA3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20A3F12D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4C680198" w14:textId="77777777" w:rsidR="0037055B" w:rsidRDefault="003655A8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4D12118A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43" w:right="0" w:hanging="10"/>
        <w:jc w:val="left"/>
      </w:pPr>
      <w:r>
        <w:rPr>
          <w:b/>
        </w:rPr>
        <w:lastRenderedPageBreak/>
        <w:t xml:space="preserve">Actividades </w:t>
      </w:r>
    </w:p>
    <w:p w14:paraId="4937B57F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793AA538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59E15E9C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35F77DE2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72A52090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43DF2FDF" w14:textId="58D9FE79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  <w:r>
        <w:rPr>
          <w:b/>
        </w:rPr>
        <w:t xml:space="preserve"> </w:t>
      </w:r>
    </w:p>
    <w:p w14:paraId="3E0445C5" w14:textId="44F559ED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1387BE41" w14:textId="599A7F54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1713B0CE" w14:textId="697288E7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69FAFD5A" w14:textId="5CD65410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2563D902" w14:textId="0288EA7C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599858D5" w14:textId="4494CFA7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1BEF1635" w14:textId="3E33AF3E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5FD6BC02" w14:textId="77777777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</w:p>
    <w:p w14:paraId="643C45B7" w14:textId="77777777" w:rsidR="0037055B" w:rsidRDefault="003655A8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774B7729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Tipo de Evaluación </w:t>
      </w:r>
    </w:p>
    <w:p w14:paraId="25275F80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728771DC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5128063F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07848C83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030F271B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775BDC0B" w14:textId="4BF77470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  <w:r>
        <w:rPr>
          <w:b/>
        </w:rPr>
        <w:t xml:space="preserve"> </w:t>
      </w:r>
    </w:p>
    <w:p w14:paraId="6F3AD31D" w14:textId="3EC1E4FD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2F7A95A7" w14:textId="0CCBF60C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07AADDB0" w14:textId="41076CAC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54E0E41D" w14:textId="529C2060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4A92D5AC" w14:textId="77777777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</w:p>
    <w:p w14:paraId="1A159CC5" w14:textId="77777777" w:rsidR="0037055B" w:rsidRDefault="003655A8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4A2BE50B" w14:textId="77777777" w:rsidR="0037055B" w:rsidRDefault="003655A8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10FEA8AC" w14:textId="77777777" w:rsidR="0037055B" w:rsidRDefault="003655A8">
      <w:pPr>
        <w:pStyle w:val="Ttulo1"/>
      </w:pPr>
      <w:r>
        <w:t xml:space="preserve">Evidencias </w:t>
      </w:r>
    </w:p>
    <w:p w14:paraId="14998183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600A4CD0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0631B9AF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3CAD1430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56EC5652" w14:textId="77777777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  <w:r>
        <w:rPr>
          <w:b/>
        </w:rPr>
        <w:t xml:space="preserve"> </w:t>
      </w:r>
    </w:p>
    <w:p w14:paraId="43B85C4F" w14:textId="7E1BF64E" w:rsidR="0037055B" w:rsidRDefault="003655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  <w:r>
        <w:rPr>
          <w:b/>
        </w:rPr>
        <w:t xml:space="preserve"> </w:t>
      </w:r>
    </w:p>
    <w:p w14:paraId="11C511D7" w14:textId="504A1030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445BEC49" w14:textId="1584871C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184007CE" w14:textId="6B781A03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798ADD6C" w14:textId="5F5D6DA5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1E44450F" w14:textId="3C1A1C6D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50C1627B" w14:textId="25EBDD34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6491E988" w14:textId="4CB8F7D9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  <w:rPr>
          <w:b/>
        </w:rPr>
      </w:pPr>
    </w:p>
    <w:p w14:paraId="6F0919D2" w14:textId="77777777" w:rsidR="00B836DF" w:rsidRDefault="00B83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3" w:right="0" w:firstLine="0"/>
        <w:jc w:val="left"/>
      </w:pPr>
    </w:p>
    <w:p w14:paraId="12BA1858" w14:textId="77777777" w:rsidR="0037055B" w:rsidRDefault="003655A8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sectPr w:rsidR="0037055B" w:rsidSect="00233A25">
      <w:headerReference w:type="default" r:id="rId7"/>
      <w:footerReference w:type="even" r:id="rId8"/>
      <w:footerReference w:type="first" r:id="rId9"/>
      <w:pgSz w:w="11906" w:h="16838" w:code="9"/>
      <w:pgMar w:top="1418" w:right="1525" w:bottom="1452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7DC" w14:textId="77777777" w:rsidR="00884479" w:rsidRDefault="00884479">
      <w:pPr>
        <w:spacing w:after="0" w:line="240" w:lineRule="auto"/>
      </w:pPr>
      <w:r>
        <w:separator/>
      </w:r>
    </w:p>
  </w:endnote>
  <w:endnote w:type="continuationSeparator" w:id="0">
    <w:p w14:paraId="7C83D38D" w14:textId="77777777" w:rsidR="00884479" w:rsidRDefault="0088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E354" w14:textId="77777777" w:rsidR="0037055B" w:rsidRDefault="003655A8">
    <w:pPr>
      <w:spacing w:after="0" w:line="259" w:lineRule="auto"/>
      <w:ind w:left="390" w:right="0" w:firstLine="0"/>
      <w:jc w:val="center"/>
    </w:pPr>
    <w:r>
      <w:rPr>
        <w:rFonts w:ascii="Calibri" w:eastAsia="Calibri" w:hAnsi="Calibri" w:cs="Calibri"/>
        <w:sz w:val="16"/>
      </w:rPr>
      <w:t xml:space="preserve">FUM 13092018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5784" w14:textId="77777777" w:rsidR="0037055B" w:rsidRDefault="003655A8">
    <w:pPr>
      <w:spacing w:after="0" w:line="259" w:lineRule="auto"/>
      <w:ind w:left="390" w:right="0" w:firstLine="0"/>
      <w:jc w:val="center"/>
    </w:pPr>
    <w:r>
      <w:rPr>
        <w:rFonts w:ascii="Calibri" w:eastAsia="Calibri" w:hAnsi="Calibri" w:cs="Calibri"/>
        <w:sz w:val="16"/>
      </w:rPr>
      <w:t xml:space="preserve">FUM 13092018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A060" w14:textId="77777777" w:rsidR="00884479" w:rsidRDefault="00884479">
      <w:pPr>
        <w:spacing w:after="0" w:line="240" w:lineRule="auto"/>
      </w:pPr>
      <w:r>
        <w:separator/>
      </w:r>
    </w:p>
  </w:footnote>
  <w:footnote w:type="continuationSeparator" w:id="0">
    <w:p w14:paraId="094065B4" w14:textId="77777777" w:rsidR="00884479" w:rsidRDefault="0088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9D1C" w14:textId="65E995FE" w:rsidR="00C17DC6" w:rsidRPr="00C17DC6" w:rsidRDefault="00C17DC6">
    <w:pPr>
      <w:pStyle w:val="Encabezado"/>
      <w:rPr>
        <w:sz w:val="16"/>
        <w:szCs w:val="16"/>
      </w:rPr>
    </w:pPr>
    <w:r w:rsidRPr="00C17DC6">
      <w:rPr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7074EB87" wp14:editId="1A798216">
          <wp:simplePos x="0" y="0"/>
          <wp:positionH relativeFrom="margin">
            <wp:posOffset>228600</wp:posOffset>
          </wp:positionH>
          <wp:positionV relativeFrom="paragraph">
            <wp:posOffset>-200025</wp:posOffset>
          </wp:positionV>
          <wp:extent cx="461176" cy="63721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637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DC6">
      <w:rPr>
        <w:rFonts w:asciiTheme="minorHAnsi" w:eastAsiaTheme="minorHAnsi" w:hAnsiTheme="minorHAnsi" w:cstheme="minorBidi"/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09A2D8" wp14:editId="3561738C">
              <wp:simplePos x="0" y="0"/>
              <wp:positionH relativeFrom="leftMargin">
                <wp:align>right</wp:align>
              </wp:positionH>
              <wp:positionV relativeFrom="topMargin">
                <wp:posOffset>466725</wp:posOffset>
              </wp:positionV>
              <wp:extent cx="914400" cy="170815"/>
              <wp:effectExtent l="0" t="0" r="3175" b="0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20000"/>
                          <a:lumOff val="8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F41B7B" w14:textId="77777777" w:rsidR="00C17DC6" w:rsidRDefault="00C17DC6" w:rsidP="00C17DC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9A2D8" id="_x0000_t202" coordsize="21600,21600" o:spt="202" path="m,l,21600r21600,l21600,xe">
              <v:stroke joinstyle="miter"/>
              <v:path gradientshapeok="t" o:connecttype="rect"/>
            </v:shapetype>
            <v:shape id="Cuadro de texto 219" o:spid="_x0000_s1026" type="#_x0000_t202" style="position:absolute;left:0;text-align:left;margin-left:20.8pt;margin-top:36.75pt;width:1in;height:13.45pt;z-index:251661312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" o:allowincell="f" fillcolor="#fbe5d6" stroked="f">
              <v:textbox style="mso-fit-shape-to-text:t" inset=",0,,0">
                <w:txbxContent>
                  <w:p w14:paraId="32F41B7B" w14:textId="77777777" w:rsidR="00C17DC6" w:rsidRDefault="00C17DC6" w:rsidP="00C17DC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17DC6">
      <w:rPr>
        <w:sz w:val="16"/>
        <w:szCs w:val="16"/>
      </w:rPr>
      <w:t>Colegio Santa María de Santiago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DDF"/>
    <w:multiLevelType w:val="hybridMultilevel"/>
    <w:tmpl w:val="7A28D262"/>
    <w:lvl w:ilvl="0" w:tplc="941EBA76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ED0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23F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874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0E6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A8A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62EB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C6E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EB6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7345C"/>
    <w:multiLevelType w:val="hybridMultilevel"/>
    <w:tmpl w:val="DDA47F58"/>
    <w:lvl w:ilvl="0" w:tplc="C826125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B48380">
      <w:start w:val="1"/>
      <w:numFmt w:val="lowerLetter"/>
      <w:lvlText w:val="%2"/>
      <w:lvlJc w:val="left"/>
      <w:pPr>
        <w:ind w:left="1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56C5BC">
      <w:start w:val="1"/>
      <w:numFmt w:val="lowerRoman"/>
      <w:lvlText w:val="%3"/>
      <w:lvlJc w:val="left"/>
      <w:pPr>
        <w:ind w:left="2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4853E">
      <w:start w:val="1"/>
      <w:numFmt w:val="decimal"/>
      <w:lvlText w:val="%4"/>
      <w:lvlJc w:val="left"/>
      <w:pPr>
        <w:ind w:left="2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4806C">
      <w:start w:val="1"/>
      <w:numFmt w:val="lowerLetter"/>
      <w:lvlText w:val="%5"/>
      <w:lvlJc w:val="left"/>
      <w:pPr>
        <w:ind w:left="3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C9830">
      <w:start w:val="1"/>
      <w:numFmt w:val="lowerRoman"/>
      <w:lvlText w:val="%6"/>
      <w:lvlJc w:val="left"/>
      <w:pPr>
        <w:ind w:left="4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CA068">
      <w:start w:val="1"/>
      <w:numFmt w:val="decimal"/>
      <w:lvlText w:val="%7"/>
      <w:lvlJc w:val="left"/>
      <w:pPr>
        <w:ind w:left="5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CB008">
      <w:start w:val="1"/>
      <w:numFmt w:val="lowerLetter"/>
      <w:lvlText w:val="%8"/>
      <w:lvlJc w:val="left"/>
      <w:pPr>
        <w:ind w:left="5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47B16">
      <w:start w:val="1"/>
      <w:numFmt w:val="lowerRoman"/>
      <w:lvlText w:val="%9"/>
      <w:lvlJc w:val="left"/>
      <w:pPr>
        <w:ind w:left="6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0325806">
    <w:abstractNumId w:val="0"/>
  </w:num>
  <w:num w:numId="2" w16cid:durableId="687872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5B"/>
    <w:rsid w:val="000D7D1B"/>
    <w:rsid w:val="001C1C86"/>
    <w:rsid w:val="00233A25"/>
    <w:rsid w:val="002910D5"/>
    <w:rsid w:val="002E0A23"/>
    <w:rsid w:val="00337037"/>
    <w:rsid w:val="003655A8"/>
    <w:rsid w:val="0037055B"/>
    <w:rsid w:val="003716A9"/>
    <w:rsid w:val="00574517"/>
    <w:rsid w:val="005C7DE0"/>
    <w:rsid w:val="005E6B5F"/>
    <w:rsid w:val="006475A8"/>
    <w:rsid w:val="006B096C"/>
    <w:rsid w:val="007E0780"/>
    <w:rsid w:val="00884479"/>
    <w:rsid w:val="009573A7"/>
    <w:rsid w:val="00A733F9"/>
    <w:rsid w:val="00AA63FA"/>
    <w:rsid w:val="00B836DF"/>
    <w:rsid w:val="00C17DC6"/>
    <w:rsid w:val="00D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67268"/>
  <w15:docId w15:val="{2B34C437-5B81-4712-BB27-5525EB18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02" w:right="175" w:hanging="435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543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7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DC6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semiHidden/>
    <w:unhideWhenUsed/>
    <w:rsid w:val="006B0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096C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7E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zamorano A</dc:creator>
  <cp:keywords/>
  <cp:lastModifiedBy>CAMILA ZAMORANO NUNEZ</cp:lastModifiedBy>
  <cp:revision>15</cp:revision>
  <cp:lastPrinted>2022-06-02T21:36:00Z</cp:lastPrinted>
  <dcterms:created xsi:type="dcterms:W3CDTF">2022-03-24T16:57:00Z</dcterms:created>
  <dcterms:modified xsi:type="dcterms:W3CDTF">2022-06-02T21:39:00Z</dcterms:modified>
</cp:coreProperties>
</file>